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58"/>
        <w:gridCol w:w="2243"/>
        <w:gridCol w:w="2941"/>
      </w:tblGrid>
      <w:tr w:rsidR="008F77F6" w:rsidRPr="00DE2BC0" w:rsidTr="00A50173">
        <w:trPr>
          <w:trHeight w:val="1105"/>
        </w:trPr>
        <w:tc>
          <w:tcPr>
            <w:tcW w:w="610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BF1C46" w:rsidRDefault="00F6597E" w:rsidP="00665B64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F6597E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Návrh stanoviska Rady pro „</w:t>
            </w:r>
            <w:r w:rsidR="00665B64" w:rsidRPr="00665B64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Metodický rámec mezinárodního hodnocení velkých výzkumných infrastruktur- aktualizace</w:t>
            </w:r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“</w:t>
            </w:r>
          </w:p>
        </w:tc>
        <w:tc>
          <w:tcPr>
            <w:tcW w:w="2941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06025" w:rsidP="00F827AC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5E053E">
              <w:rPr>
                <w:rFonts w:ascii="Arial" w:hAnsi="Arial" w:cs="Arial"/>
                <w:b/>
                <w:color w:val="0070C0"/>
                <w:sz w:val="28"/>
                <w:szCs w:val="28"/>
              </w:rPr>
              <w:t>99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4A1675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3F4175">
              <w:rPr>
                <w:rFonts w:ascii="Arial" w:hAnsi="Arial" w:cs="Arial"/>
                <w:b/>
                <w:color w:val="0070C0"/>
                <w:sz w:val="28"/>
                <w:szCs w:val="28"/>
              </w:rPr>
              <w:t>2</w:t>
            </w:r>
          </w:p>
        </w:tc>
      </w:tr>
      <w:tr w:rsidR="008F77F6" w:rsidRPr="00DE2BC0" w:rsidTr="00A50173">
        <w:tc>
          <w:tcPr>
            <w:tcW w:w="385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184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BA58F4" w:rsidRDefault="004D1F1A" w:rsidP="00BA58F4">
            <w:pPr>
              <w:tabs>
                <w:tab w:val="left" w:pos="6975"/>
                <w:tab w:val="left" w:pos="7815"/>
              </w:tabs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Ing. </w:t>
            </w:r>
            <w:r w:rsidR="00F827AC">
              <w:rPr>
                <w:rFonts w:ascii="Arial" w:hAnsi="Arial" w:cs="Arial"/>
                <w:i/>
                <w:sz w:val="22"/>
                <w:szCs w:val="22"/>
              </w:rPr>
              <w:t>Jiří Holoubek</w:t>
            </w:r>
            <w:r w:rsidR="006F2D6B">
              <w:rPr>
                <w:rFonts w:ascii="Arial" w:hAnsi="Arial" w:cs="Arial"/>
                <w:i/>
                <w:sz w:val="22"/>
                <w:szCs w:val="22"/>
              </w:rPr>
              <w:t xml:space="preserve">, Doc. </w:t>
            </w:r>
            <w:r w:rsidR="00FB60C8" w:rsidRPr="00C65E69">
              <w:rPr>
                <w:rFonts w:ascii="Arial" w:eastAsiaTheme="minorHAnsi" w:hAnsi="Arial" w:cs="Arial"/>
                <w:i/>
                <w:sz w:val="22"/>
                <w:szCs w:val="22"/>
                <w:lang w:eastAsia="en-US"/>
              </w:rPr>
              <w:t xml:space="preserve"> MUDr. Marián Hajdúch, </w:t>
            </w:r>
            <w:r w:rsidR="00BA58F4" w:rsidRPr="0097421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prof. Ing. Vladimír Mařík, DrSc., dr.h.c</w:t>
            </w:r>
          </w:p>
        </w:tc>
      </w:tr>
      <w:tr w:rsidR="008F77F6" w:rsidRPr="00DE2BC0" w:rsidTr="00A50173">
        <w:tc>
          <w:tcPr>
            <w:tcW w:w="3858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18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FB60C8" w:rsidP="006902D4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 w:rsidRPr="00FB60C8">
              <w:rPr>
                <w:rFonts w:ascii="Arial" w:hAnsi="Arial" w:cs="Arial"/>
                <w:i/>
                <w:sz w:val="22"/>
                <w:szCs w:val="22"/>
              </w:rPr>
              <w:t>Odbor koordinace výzkumu, vývoje a inovací</w:t>
            </w:r>
            <w:r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F827AC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     </w:t>
            </w:r>
            <w:r w:rsidR="006902D4">
              <w:rPr>
                <w:rFonts w:ascii="Arial" w:hAnsi="Arial" w:cs="Arial"/>
                <w:i/>
                <w:sz w:val="22"/>
                <w:szCs w:val="22"/>
              </w:rPr>
              <w:t>1</w:t>
            </w:r>
            <w:r w:rsidR="00F827AC">
              <w:rPr>
                <w:rFonts w:ascii="Arial" w:hAnsi="Arial" w:cs="Arial"/>
                <w:i/>
                <w:sz w:val="22"/>
                <w:szCs w:val="22"/>
              </w:rPr>
              <w:t>.</w:t>
            </w:r>
            <w:r w:rsidR="006902D4">
              <w:rPr>
                <w:rFonts w:ascii="Arial" w:hAnsi="Arial" w:cs="Arial"/>
                <w:i/>
                <w:sz w:val="22"/>
                <w:szCs w:val="22"/>
              </w:rPr>
              <w:t>3</w:t>
            </w:r>
            <w:r w:rsidR="00F827AC">
              <w:rPr>
                <w:rFonts w:ascii="Arial" w:hAnsi="Arial" w:cs="Arial"/>
                <w:i/>
                <w:sz w:val="22"/>
                <w:szCs w:val="22"/>
              </w:rPr>
              <w:t>. 2024</w:t>
            </w:r>
          </w:p>
        </w:tc>
      </w:tr>
      <w:tr w:rsidR="008F77F6" w:rsidRPr="00DE2BC0" w:rsidTr="00A50173">
        <w:trPr>
          <w:trHeight w:val="1982"/>
        </w:trPr>
        <w:tc>
          <w:tcPr>
            <w:tcW w:w="904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F827AC" w:rsidRPr="00F827AC" w:rsidRDefault="004D1F1A" w:rsidP="00F827AC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Rad</w:t>
            </w:r>
            <w:r w:rsidR="0073433F">
              <w:rPr>
                <w:rFonts w:ascii="Arial" w:hAnsi="Arial" w:cs="Arial"/>
                <w:sz w:val="22"/>
                <w:szCs w:val="22"/>
              </w:rPr>
              <w:t>ě</w:t>
            </w:r>
            <w:r>
              <w:rPr>
                <w:rFonts w:ascii="Arial" w:hAnsi="Arial" w:cs="Arial"/>
                <w:sz w:val="22"/>
                <w:szCs w:val="22"/>
              </w:rPr>
              <w:t xml:space="preserve"> pro výzkum, vývoj a inovace (dále jen „Rada“) </w:t>
            </w:r>
            <w:r w:rsidR="00F827AC">
              <w:rPr>
                <w:rFonts w:ascii="Arial" w:hAnsi="Arial" w:cs="Arial"/>
                <w:sz w:val="22"/>
                <w:szCs w:val="22"/>
              </w:rPr>
              <w:t xml:space="preserve">je předložen ke stanovisku </w:t>
            </w:r>
            <w:r w:rsidR="00F827AC" w:rsidRPr="00F827AC">
              <w:rPr>
                <w:rFonts w:ascii="Arial" w:hAnsi="Arial" w:cs="Arial"/>
                <w:sz w:val="22"/>
                <w:szCs w:val="22"/>
              </w:rPr>
              <w:t>metodický rámec mezinárodního hodnocení v</w:t>
            </w:r>
            <w:r w:rsidR="00F827AC">
              <w:rPr>
                <w:rFonts w:ascii="Arial" w:hAnsi="Arial" w:cs="Arial"/>
                <w:sz w:val="22"/>
                <w:szCs w:val="22"/>
              </w:rPr>
              <w:t xml:space="preserve">elkých výzkumných </w:t>
            </w:r>
            <w:r w:rsidR="00665B64">
              <w:rPr>
                <w:rFonts w:ascii="Arial" w:hAnsi="Arial" w:cs="Arial"/>
                <w:sz w:val="22"/>
                <w:szCs w:val="22"/>
              </w:rPr>
              <w:t>infrastruktur</w:t>
            </w:r>
            <w:r w:rsidR="00F827AC">
              <w:rPr>
                <w:rFonts w:ascii="Arial" w:hAnsi="Arial" w:cs="Arial"/>
                <w:sz w:val="22"/>
                <w:szCs w:val="22"/>
              </w:rPr>
              <w:t xml:space="preserve"> a související analýza vypracovaná</w:t>
            </w:r>
            <w:r w:rsidR="00F827AC" w:rsidRPr="00F827AC">
              <w:rPr>
                <w:rFonts w:ascii="Arial" w:hAnsi="Arial" w:cs="Arial"/>
                <w:sz w:val="22"/>
                <w:szCs w:val="22"/>
              </w:rPr>
              <w:t xml:space="preserve"> Technologickým centrem Praha, a to v návaznosti na plnění usnesení vlády ČR ze dne 14. prosince 2022 č. 1043, kterým je </w:t>
            </w:r>
            <w:r w:rsidR="00F827AC">
              <w:rPr>
                <w:rFonts w:ascii="Arial" w:hAnsi="Arial" w:cs="Arial"/>
                <w:sz w:val="22"/>
                <w:szCs w:val="22"/>
              </w:rPr>
              <w:t>Ministerstvu školství, mládeže a tělovýchovy</w:t>
            </w:r>
            <w:r w:rsidR="00F827AC" w:rsidRPr="00F827AC">
              <w:rPr>
                <w:rFonts w:ascii="Arial" w:hAnsi="Arial" w:cs="Arial"/>
                <w:sz w:val="22"/>
                <w:szCs w:val="22"/>
              </w:rPr>
              <w:t xml:space="preserve"> uloženo vypracovat aktualizaci tohoto metodického rámce tak, aby nově zahrnoval nástroje pro pokročilé vyhodnocení výsledků výzkumu, vývoje a inovací dosažených velkými výzkumnými infrastrukturami a jejich uživateli v režimu otevřeného přístupu na principu sběru dat z Informačního systému výzkumu, vývoje a inovací a aby zohledňoval nástroje pro pokročilé vyhodnocení socioekonomických přínosů a dopadů velkých výzkumných infrastruktur. </w:t>
            </w:r>
          </w:p>
          <w:p w:rsidR="00F827AC" w:rsidRDefault="00F827AC" w:rsidP="00F827AC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827AC">
              <w:rPr>
                <w:rFonts w:ascii="Arial" w:hAnsi="Arial" w:cs="Arial"/>
                <w:sz w:val="22"/>
                <w:szCs w:val="22"/>
              </w:rPr>
              <w:t>Přiložený materiál byl na pracovní linii diskutován se zástupci RVVI a ÚV ČR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286B2D" w:rsidRPr="009C78A7" w:rsidRDefault="00286B2D" w:rsidP="00286B2D">
            <w:pPr>
              <w:tabs>
                <w:tab w:val="left" w:pos="439"/>
              </w:tabs>
              <w:spacing w:after="120" w:line="360" w:lineRule="auto"/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9C78A7">
              <w:rPr>
                <w:rFonts w:ascii="Arial" w:hAnsi="Arial" w:cs="Arial"/>
                <w:sz w:val="22"/>
                <w:szCs w:val="22"/>
                <w:u w:val="single"/>
              </w:rPr>
              <w:t>Předpokládaný další postup:</w:t>
            </w:r>
          </w:p>
          <w:p w:rsidR="00286B2D" w:rsidRDefault="00286B2D" w:rsidP="00286B2D">
            <w:pPr>
              <w:pStyle w:val="Odstavecseseznamem"/>
              <w:numPr>
                <w:ilvl w:val="0"/>
                <w:numId w:val="19"/>
              </w:numPr>
              <w:tabs>
                <w:tab w:val="left" w:pos="439"/>
              </w:tabs>
              <w:spacing w:after="12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34D2A">
              <w:rPr>
                <w:rFonts w:ascii="Arial" w:hAnsi="Arial" w:cs="Arial"/>
                <w:sz w:val="22"/>
                <w:szCs w:val="22"/>
              </w:rPr>
              <w:t>Příprava pracovní verze Metodiky hodnocení VVI a projednání na platformě - nejpozději 06/2024</w:t>
            </w:r>
          </w:p>
          <w:p w:rsidR="00286B2D" w:rsidRDefault="00286B2D" w:rsidP="00286B2D">
            <w:pPr>
              <w:pStyle w:val="Odstavecseseznamem"/>
              <w:numPr>
                <w:ilvl w:val="0"/>
                <w:numId w:val="19"/>
              </w:numPr>
              <w:tabs>
                <w:tab w:val="left" w:pos="439"/>
              </w:tabs>
              <w:spacing w:after="12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34D2A">
              <w:rPr>
                <w:rFonts w:ascii="Arial" w:hAnsi="Arial" w:cs="Arial"/>
                <w:sz w:val="22"/>
                <w:szCs w:val="22"/>
              </w:rPr>
              <w:t>Projednání Metodiky hodnocení VVI na RVVI - nejpozději 10/2024</w:t>
            </w:r>
          </w:p>
          <w:p w:rsidR="00286B2D" w:rsidRDefault="00286B2D" w:rsidP="00286B2D">
            <w:pPr>
              <w:pStyle w:val="Odstavecseseznamem"/>
              <w:numPr>
                <w:ilvl w:val="0"/>
                <w:numId w:val="19"/>
              </w:numPr>
              <w:tabs>
                <w:tab w:val="left" w:pos="439"/>
              </w:tabs>
              <w:spacing w:after="12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34D2A">
              <w:rPr>
                <w:rFonts w:ascii="Arial" w:hAnsi="Arial" w:cs="Arial"/>
                <w:sz w:val="22"/>
                <w:szCs w:val="22"/>
              </w:rPr>
              <w:t>Schválení Metodiky hodnocení VVI vládou 12/2</w:t>
            </w:r>
            <w:r>
              <w:rPr>
                <w:rFonts w:ascii="Arial" w:hAnsi="Arial" w:cs="Arial"/>
                <w:sz w:val="22"/>
                <w:szCs w:val="22"/>
              </w:rPr>
              <w:t>024 - součástí usnesení vlády i </w:t>
            </w:r>
            <w:r w:rsidRPr="00934D2A">
              <w:rPr>
                <w:rFonts w:ascii="Arial" w:hAnsi="Arial" w:cs="Arial"/>
                <w:sz w:val="22"/>
                <w:szCs w:val="22"/>
              </w:rPr>
              <w:t>uložení úkolu MŠMT provést hodnocení a předložení jeho výsledků vládě (standardní postup)</w:t>
            </w:r>
          </w:p>
          <w:p w:rsidR="0073433F" w:rsidRPr="006F2D6B" w:rsidRDefault="00286B2D" w:rsidP="006F2D6B">
            <w:pPr>
              <w:pStyle w:val="Odstavecseseznamem"/>
              <w:numPr>
                <w:ilvl w:val="0"/>
                <w:numId w:val="19"/>
              </w:numPr>
              <w:tabs>
                <w:tab w:val="left" w:pos="439"/>
              </w:tabs>
              <w:spacing w:after="12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34D2A">
              <w:rPr>
                <w:rFonts w:ascii="Arial" w:hAnsi="Arial" w:cs="Arial"/>
                <w:sz w:val="22"/>
                <w:szCs w:val="22"/>
              </w:rPr>
              <w:t>Celý proces hodnocení by měl být proveden do konce 2025, financování projek</w:t>
            </w:r>
            <w:r>
              <w:rPr>
                <w:rFonts w:ascii="Arial" w:hAnsi="Arial" w:cs="Arial"/>
                <w:sz w:val="22"/>
                <w:szCs w:val="22"/>
              </w:rPr>
              <w:t>tů začíná v dalším běhu od 1. ledna </w:t>
            </w:r>
            <w:r w:rsidRPr="00934D2A">
              <w:rPr>
                <w:rFonts w:ascii="Arial" w:hAnsi="Arial" w:cs="Arial"/>
                <w:sz w:val="22"/>
                <w:szCs w:val="22"/>
              </w:rPr>
              <w:t>2027</w:t>
            </w:r>
            <w:r w:rsidRPr="00117169">
              <w:rPr>
                <w:rFonts w:ascii="Helv" w:eastAsiaTheme="minorHAnsi" w:hAnsi="Helv" w:cs="Helv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8F77F6" w:rsidRPr="00DE2BC0" w:rsidTr="00A50173">
        <w:trPr>
          <w:trHeight w:val="965"/>
        </w:trPr>
        <w:tc>
          <w:tcPr>
            <w:tcW w:w="904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F827AC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F827AC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2C78F4" w:rsidRDefault="00F827AC" w:rsidP="00F827AC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827AC">
              <w:rPr>
                <w:rFonts w:ascii="Arial" w:hAnsi="Arial" w:cs="Arial"/>
                <w:sz w:val="22"/>
                <w:szCs w:val="22"/>
              </w:rPr>
              <w:t>Metodick</w:t>
            </w:r>
            <w:r w:rsidR="00665B64">
              <w:rPr>
                <w:rFonts w:ascii="Arial" w:hAnsi="Arial" w:cs="Arial"/>
                <w:sz w:val="22"/>
                <w:szCs w:val="22"/>
              </w:rPr>
              <w:t>ý</w:t>
            </w:r>
            <w:r w:rsidRPr="00F827AC">
              <w:rPr>
                <w:rFonts w:ascii="Arial" w:hAnsi="Arial" w:cs="Arial"/>
                <w:sz w:val="22"/>
                <w:szCs w:val="22"/>
              </w:rPr>
              <w:t xml:space="preserve"> rámec mezinárodního hodnocení velkých výzkumných infrastruktur- aktualizace</w:t>
            </w:r>
          </w:p>
          <w:p w:rsidR="00F827AC" w:rsidRPr="00F827AC" w:rsidRDefault="00F827AC" w:rsidP="006F2D6B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827AC">
              <w:rPr>
                <w:rFonts w:ascii="Arial" w:hAnsi="Arial" w:cs="Arial"/>
                <w:sz w:val="22"/>
                <w:szCs w:val="22"/>
              </w:rPr>
              <w:t>Metodické postupy pro posuzování socioekonomických dopadů velkých výzkumných infrastruktur ČR</w:t>
            </w:r>
            <w:r w:rsidR="00286B2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:rsidR="00F86D54" w:rsidRDefault="003B3A87" w:rsidP="008F77F6">
      <w:bookmarkStart w:id="0" w:name="_GoBack"/>
      <w:bookmarkEnd w:id="0"/>
    </w:p>
    <w:sectPr w:rsidR="00F86D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3A87" w:rsidRDefault="003B3A87" w:rsidP="008F77F6">
      <w:r>
        <w:separator/>
      </w:r>
    </w:p>
  </w:endnote>
  <w:endnote w:type="continuationSeparator" w:id="0">
    <w:p w:rsidR="003B3A87" w:rsidRDefault="003B3A87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3A87" w:rsidRDefault="003B3A87" w:rsidP="008F77F6">
      <w:r>
        <w:separator/>
      </w:r>
    </w:p>
  </w:footnote>
  <w:footnote w:type="continuationSeparator" w:id="0">
    <w:p w:rsidR="003B3A87" w:rsidRDefault="003B3A87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2C00DB"/>
    <w:multiLevelType w:val="hybridMultilevel"/>
    <w:tmpl w:val="23F60D1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4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4"/>
  </w:num>
  <w:num w:numId="4">
    <w:abstractNumId w:val="15"/>
  </w:num>
  <w:num w:numId="5">
    <w:abstractNumId w:val="16"/>
  </w:num>
  <w:num w:numId="6">
    <w:abstractNumId w:val="7"/>
  </w:num>
  <w:num w:numId="7">
    <w:abstractNumId w:val="13"/>
  </w:num>
  <w:num w:numId="8">
    <w:abstractNumId w:val="9"/>
  </w:num>
  <w:num w:numId="9">
    <w:abstractNumId w:val="2"/>
  </w:num>
  <w:num w:numId="10">
    <w:abstractNumId w:val="11"/>
  </w:num>
  <w:num w:numId="11">
    <w:abstractNumId w:val="12"/>
  </w:num>
  <w:num w:numId="12">
    <w:abstractNumId w:val="4"/>
  </w:num>
  <w:num w:numId="13">
    <w:abstractNumId w:val="18"/>
  </w:num>
  <w:num w:numId="14">
    <w:abstractNumId w:val="1"/>
  </w:num>
  <w:num w:numId="15">
    <w:abstractNumId w:val="6"/>
  </w:num>
  <w:num w:numId="16">
    <w:abstractNumId w:val="8"/>
  </w:num>
  <w:num w:numId="17">
    <w:abstractNumId w:val="10"/>
  </w:num>
  <w:num w:numId="18">
    <w:abstractNumId w:val="17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1394B"/>
    <w:rsid w:val="00014803"/>
    <w:rsid w:val="0001738C"/>
    <w:rsid w:val="00055F16"/>
    <w:rsid w:val="00065AF1"/>
    <w:rsid w:val="00086584"/>
    <w:rsid w:val="00095B2C"/>
    <w:rsid w:val="000A463E"/>
    <w:rsid w:val="000A7002"/>
    <w:rsid w:val="000B374F"/>
    <w:rsid w:val="000C4A33"/>
    <w:rsid w:val="000D0C8C"/>
    <w:rsid w:val="000D6C28"/>
    <w:rsid w:val="000E553E"/>
    <w:rsid w:val="000F499B"/>
    <w:rsid w:val="00102FC4"/>
    <w:rsid w:val="00115DD5"/>
    <w:rsid w:val="00123745"/>
    <w:rsid w:val="0014301C"/>
    <w:rsid w:val="00151B3F"/>
    <w:rsid w:val="001528E0"/>
    <w:rsid w:val="00166727"/>
    <w:rsid w:val="00171C4D"/>
    <w:rsid w:val="001A0E30"/>
    <w:rsid w:val="001C09E0"/>
    <w:rsid w:val="001C361E"/>
    <w:rsid w:val="001D5092"/>
    <w:rsid w:val="001F03C7"/>
    <w:rsid w:val="00206A41"/>
    <w:rsid w:val="002234A7"/>
    <w:rsid w:val="00237006"/>
    <w:rsid w:val="002405C0"/>
    <w:rsid w:val="00242103"/>
    <w:rsid w:val="0026386E"/>
    <w:rsid w:val="002778BB"/>
    <w:rsid w:val="00286B2D"/>
    <w:rsid w:val="00291599"/>
    <w:rsid w:val="002917C8"/>
    <w:rsid w:val="002A18DA"/>
    <w:rsid w:val="002A6EF1"/>
    <w:rsid w:val="002A7323"/>
    <w:rsid w:val="002C78F4"/>
    <w:rsid w:val="002C7FA8"/>
    <w:rsid w:val="002D514A"/>
    <w:rsid w:val="002F01DD"/>
    <w:rsid w:val="002F0A18"/>
    <w:rsid w:val="002F1937"/>
    <w:rsid w:val="0031020D"/>
    <w:rsid w:val="003119BB"/>
    <w:rsid w:val="00316707"/>
    <w:rsid w:val="0032078A"/>
    <w:rsid w:val="00322074"/>
    <w:rsid w:val="00325A0D"/>
    <w:rsid w:val="00332ADC"/>
    <w:rsid w:val="00343AF5"/>
    <w:rsid w:val="00353C02"/>
    <w:rsid w:val="00360293"/>
    <w:rsid w:val="00375749"/>
    <w:rsid w:val="00387B05"/>
    <w:rsid w:val="003916A7"/>
    <w:rsid w:val="00393625"/>
    <w:rsid w:val="003A2896"/>
    <w:rsid w:val="003B3A87"/>
    <w:rsid w:val="003C6FA0"/>
    <w:rsid w:val="003D2395"/>
    <w:rsid w:val="003D4229"/>
    <w:rsid w:val="003E5A9B"/>
    <w:rsid w:val="003F0A5D"/>
    <w:rsid w:val="003F17E1"/>
    <w:rsid w:val="003F4175"/>
    <w:rsid w:val="00412EB1"/>
    <w:rsid w:val="00445353"/>
    <w:rsid w:val="00460F48"/>
    <w:rsid w:val="00491CB3"/>
    <w:rsid w:val="00492E38"/>
    <w:rsid w:val="00494A1F"/>
    <w:rsid w:val="004A1675"/>
    <w:rsid w:val="004A1EB6"/>
    <w:rsid w:val="004C5843"/>
    <w:rsid w:val="004D1F1A"/>
    <w:rsid w:val="005333AC"/>
    <w:rsid w:val="00543506"/>
    <w:rsid w:val="00553297"/>
    <w:rsid w:val="0058471A"/>
    <w:rsid w:val="005926F9"/>
    <w:rsid w:val="005A14E3"/>
    <w:rsid w:val="005A36C1"/>
    <w:rsid w:val="005C67D1"/>
    <w:rsid w:val="005D257D"/>
    <w:rsid w:val="005D4C13"/>
    <w:rsid w:val="005E053E"/>
    <w:rsid w:val="005E1E50"/>
    <w:rsid w:val="005F21CE"/>
    <w:rsid w:val="005F277C"/>
    <w:rsid w:val="005F7293"/>
    <w:rsid w:val="00630E9D"/>
    <w:rsid w:val="00640513"/>
    <w:rsid w:val="006435BA"/>
    <w:rsid w:val="00646D8B"/>
    <w:rsid w:val="00647E04"/>
    <w:rsid w:val="00655313"/>
    <w:rsid w:val="00660AAF"/>
    <w:rsid w:val="00665B64"/>
    <w:rsid w:val="00670A2D"/>
    <w:rsid w:val="00671A6D"/>
    <w:rsid w:val="00681D93"/>
    <w:rsid w:val="006902D4"/>
    <w:rsid w:val="006B2EDA"/>
    <w:rsid w:val="006C13C6"/>
    <w:rsid w:val="006E328B"/>
    <w:rsid w:val="006F2D6B"/>
    <w:rsid w:val="006F78C4"/>
    <w:rsid w:val="00702CC3"/>
    <w:rsid w:val="00711A85"/>
    <w:rsid w:val="00713180"/>
    <w:rsid w:val="0073433F"/>
    <w:rsid w:val="00734526"/>
    <w:rsid w:val="007358CA"/>
    <w:rsid w:val="00742394"/>
    <w:rsid w:val="00757A2B"/>
    <w:rsid w:val="00766139"/>
    <w:rsid w:val="00783AA1"/>
    <w:rsid w:val="00784126"/>
    <w:rsid w:val="0078472B"/>
    <w:rsid w:val="00796678"/>
    <w:rsid w:val="007A09F2"/>
    <w:rsid w:val="007A76BD"/>
    <w:rsid w:val="007B1248"/>
    <w:rsid w:val="007C57FF"/>
    <w:rsid w:val="007D1B2D"/>
    <w:rsid w:val="007E1E31"/>
    <w:rsid w:val="007E2E55"/>
    <w:rsid w:val="007E2E6C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55086"/>
    <w:rsid w:val="00856344"/>
    <w:rsid w:val="00863126"/>
    <w:rsid w:val="008762B1"/>
    <w:rsid w:val="00890541"/>
    <w:rsid w:val="008D475C"/>
    <w:rsid w:val="008F1999"/>
    <w:rsid w:val="008F35D6"/>
    <w:rsid w:val="008F77F6"/>
    <w:rsid w:val="00911F8C"/>
    <w:rsid w:val="00925EA0"/>
    <w:rsid w:val="00926DD1"/>
    <w:rsid w:val="009271CD"/>
    <w:rsid w:val="00932DF2"/>
    <w:rsid w:val="00940EF6"/>
    <w:rsid w:val="009434A3"/>
    <w:rsid w:val="009434DB"/>
    <w:rsid w:val="009704D2"/>
    <w:rsid w:val="009830E4"/>
    <w:rsid w:val="009870E8"/>
    <w:rsid w:val="009926F2"/>
    <w:rsid w:val="009B577B"/>
    <w:rsid w:val="009C0869"/>
    <w:rsid w:val="009D6D4B"/>
    <w:rsid w:val="009E1C79"/>
    <w:rsid w:val="009F753F"/>
    <w:rsid w:val="00A11B06"/>
    <w:rsid w:val="00A12977"/>
    <w:rsid w:val="00A220CF"/>
    <w:rsid w:val="00A3416C"/>
    <w:rsid w:val="00A50173"/>
    <w:rsid w:val="00A51417"/>
    <w:rsid w:val="00A64E61"/>
    <w:rsid w:val="00A66952"/>
    <w:rsid w:val="00A72F76"/>
    <w:rsid w:val="00A754EB"/>
    <w:rsid w:val="00A805E4"/>
    <w:rsid w:val="00AA1B8F"/>
    <w:rsid w:val="00AA51BE"/>
    <w:rsid w:val="00AA7217"/>
    <w:rsid w:val="00AB734E"/>
    <w:rsid w:val="00AD7E5C"/>
    <w:rsid w:val="00AE7D40"/>
    <w:rsid w:val="00B16359"/>
    <w:rsid w:val="00B178A3"/>
    <w:rsid w:val="00B40BB1"/>
    <w:rsid w:val="00B476E7"/>
    <w:rsid w:val="00B554E8"/>
    <w:rsid w:val="00B65A4C"/>
    <w:rsid w:val="00B70A52"/>
    <w:rsid w:val="00B70F04"/>
    <w:rsid w:val="00B833E2"/>
    <w:rsid w:val="00BA148D"/>
    <w:rsid w:val="00BA58F4"/>
    <w:rsid w:val="00BA79EA"/>
    <w:rsid w:val="00BC66E7"/>
    <w:rsid w:val="00BF1C46"/>
    <w:rsid w:val="00C20639"/>
    <w:rsid w:val="00C341FB"/>
    <w:rsid w:val="00C720F5"/>
    <w:rsid w:val="00C760D4"/>
    <w:rsid w:val="00C92F11"/>
    <w:rsid w:val="00CC463E"/>
    <w:rsid w:val="00CD22B0"/>
    <w:rsid w:val="00CE7925"/>
    <w:rsid w:val="00D01FEB"/>
    <w:rsid w:val="00D109B0"/>
    <w:rsid w:val="00D27C56"/>
    <w:rsid w:val="00D32B4C"/>
    <w:rsid w:val="00D4395B"/>
    <w:rsid w:val="00D8534E"/>
    <w:rsid w:val="00D930C1"/>
    <w:rsid w:val="00DA1E2B"/>
    <w:rsid w:val="00DB3447"/>
    <w:rsid w:val="00DB7501"/>
    <w:rsid w:val="00DC5FE9"/>
    <w:rsid w:val="00DC7211"/>
    <w:rsid w:val="00DD1785"/>
    <w:rsid w:val="00DD7C8D"/>
    <w:rsid w:val="00DF1C58"/>
    <w:rsid w:val="00E13557"/>
    <w:rsid w:val="00E21A89"/>
    <w:rsid w:val="00E21EF3"/>
    <w:rsid w:val="00E4153D"/>
    <w:rsid w:val="00E52D50"/>
    <w:rsid w:val="00E52DA0"/>
    <w:rsid w:val="00E877A2"/>
    <w:rsid w:val="00EA095A"/>
    <w:rsid w:val="00EB41B7"/>
    <w:rsid w:val="00EC17F8"/>
    <w:rsid w:val="00EC70A1"/>
    <w:rsid w:val="00ED03A3"/>
    <w:rsid w:val="00F01F87"/>
    <w:rsid w:val="00F165C8"/>
    <w:rsid w:val="00F16A3D"/>
    <w:rsid w:val="00F24D60"/>
    <w:rsid w:val="00F460CB"/>
    <w:rsid w:val="00F5110F"/>
    <w:rsid w:val="00F620E6"/>
    <w:rsid w:val="00F6597E"/>
    <w:rsid w:val="00F72FCA"/>
    <w:rsid w:val="00F827AC"/>
    <w:rsid w:val="00F829B9"/>
    <w:rsid w:val="00F84F17"/>
    <w:rsid w:val="00F92E8B"/>
    <w:rsid w:val="00F930CE"/>
    <w:rsid w:val="00FB60C8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D9FE5A9-B608-4942-BFA7-8C500BC36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1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267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7</cp:revision>
  <cp:lastPrinted>2019-02-07T12:43:00Z</cp:lastPrinted>
  <dcterms:created xsi:type="dcterms:W3CDTF">2024-03-01T12:34:00Z</dcterms:created>
  <dcterms:modified xsi:type="dcterms:W3CDTF">2024-04-15T12:23:00Z</dcterms:modified>
</cp:coreProperties>
</file>